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left="0" w:right="0" w:rightChars="0"/>
        <w:jc w:val="center"/>
        <w:rPr>
          <w:rFonts w:hint="eastAsia" w:ascii="宋体" w:hAnsi="宋体" w:eastAsia="宋体" w:cs="宋体"/>
          <w:kern w:val="2"/>
          <w:sz w:val="44"/>
          <w:szCs w:val="44"/>
          <w:shd w:val="clear" w:fill="FFFFFF"/>
        </w:rPr>
      </w:pPr>
      <w:bookmarkStart w:id="0" w:name="_GoBack"/>
      <w:bookmarkEnd w:id="0"/>
      <w:permStart w:id="0" w:edGrp="everyone"/>
      <w:permEnd w:id="0"/>
      <w:r>
        <w:rPr>
          <w:rFonts w:hint="eastAsia" w:ascii="宋体" w:hAnsi="宋体" w:eastAsia="宋体" w:cs="宋体"/>
          <w:kern w:val="2"/>
          <w:sz w:val="44"/>
          <w:szCs w:val="44"/>
          <w:shd w:val="clear" w:fill="FFFFFF"/>
        </w:rPr>
        <w:t>淮南市民政局2022年政府信息公开工作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left="0" w:right="0" w:rightChars="0"/>
        <w:jc w:val="center"/>
        <w:rPr>
          <w:rFonts w:hint="eastAsia" w:ascii="宋体" w:hAnsi="宋体" w:eastAsia="宋体" w:cs="宋体"/>
          <w:kern w:val="2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kern w:val="2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right="0" w:rightChars="0" w:firstLine="640" w:firstLineChars="200"/>
        <w:jc w:val="left"/>
      </w:pPr>
      <w:r>
        <w:rPr>
          <w:rFonts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号，以下简称《条例》）、《国务院办公厅政府信息与政务公开办公室关于印发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中华人民共和国政府信息公开工作年度报告格式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的通知》（国办公开办函〔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号）及《安徽省政务公开办公室关于做好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年度政府信息公开工作年度报告编制和数据报送工作的通知》（皖政务办秘〔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号）要求，结合我单位政府信息公开工作有关统计数据撰写。报告主要包括：总体情况、主动公开政府信息情况、收到和处理政府信息公开申请情况、因政府信息公开被申请行政复议和提起行政诉讼情况、政府信息公开工作存在主要问题及改进情况和其他需要报告事项。本报告中使用数据统计期限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日。报告的电子版可在淮南市民政局网站下载（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https://mzj.huainan.gov.cn/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）。如对本报告有任何疑问，请与淮南市民政局办公室联系（地址：淮南市山南新区和风大街民生大厦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1005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，电话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0554-6662109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shd w:val="clear" w:fill="FFFFFF"/>
        </w:rPr>
        <w:t>232000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</w:rPr>
        <w:t>）。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年，淮南市民政局贯彻落实《淮南市人民政府办公室关于印发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政务公开重点工作任务分工的通知》，聚焦重点民生工作，积极回应社会关切问题，以进一步提高政府工作透明度为抓手，从细化政策解读、引导群众有序政治参与、完善依申请制度、拓展公开范围等多个方面，积极发挥政务公开工作在推进现代化民政治理体系中的作用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年通过政务公开平台主动公开规范性文件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件。及时跟进市府办公厅对政府信息公开各项要求，准确、准时发布淮南市民政局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年部门预算、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部门决算信息、项目绩效评价结果等财政信息。及时更新政府公开信息指南、权责清单、民政业务数据统计、行政许可行政处罚双公示等内容。广泛开展多种形式的公众参与活动，提升公众参与度。聚焦民生关注热点领域，围绕社会救助和养老服务等重点领域，全面公开救助款物的管理使用情况、老年津贴发放情况、残疾人两项补贴发放情况、居民最低生活保障情况、临时救助情况等内容。细化、深化政策解读工作，提高政策解读的针对性和可读性。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年共发布政策解读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份，确保政策内涵清晰传递、政策信号正确释放。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（二）依申请公开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年全年共受理政府信息公开申请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件，在法定期限内予以答复。规范依申请公开全过程记录，制度明确了我局政府信息依申请公开工作中工作流程、登记和申请时间确认、审核内容和补正的相关要求、办理口径、答复时限、归档内容这六个方面的相关规定，提高了依申请公开办理制度化规范化水平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强化政务信息管理，对需在公开平台上发布的本部门文件及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淮南民政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官网发布的公文类信息统一提供可下载的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PDF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版本或只读格式的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WORD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文本，并根据要求做好对应文本的防篡改、防伪造工作。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（四）政府信息公开平台建设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优化政府网站政务公开专栏建设。我局始终坚持把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淮南市民政局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网站作为政府信息公开的第一平台。严格落实国办要求，按照统一格式、法定时限，发布和报送工作年报。强化民政官网、微信等政务新媒体的政务属性，不断增强信息编发、政策解读、回应关切能力。充分用好用活</w:t>
      </w:r>
      <w:r>
        <w:rPr>
          <w:rFonts w:hint="default" w:ascii="Times New Roman" w:hAnsi="Times New Roman" w:eastAsia="方正仿宋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“12345”</w:t>
      </w:r>
      <w:r>
        <w:rPr>
          <w:rFonts w:hint="eastAsia" w:ascii="方正仿宋_GBK" w:hAnsi="方正仿宋_GBK" w:eastAsia="方正仿宋_GBK" w:cs="方正仿宋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市民服务热线、新闻发布会、在线访谈等公众互动平台，及时回复公众诉求。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（五）监督保障方面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及时调整政务公开工作领导小组成员，完善社会评议制度，强化责任落实，多次召开不同范围的政务公开工作推进会、培训会、反馈问题整改会，同时将政务公开工作纳入年度工作计划，严格进行考核。全年未发生因不履行政务公开义务而发生的责任追究情况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6D9F1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fill="C6D9F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6D9F1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fill="C6D9F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6D9F1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fill="C6D9F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C6D9F1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fill="C6D9F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default" w:ascii="Times New Roman" w:hAnsi="Times New Roman" w:eastAsia="方正黑体_GBK" w:cs="Times New Roman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left="0" w:right="0" w:firstLine="640" w:firstLineChars="200"/>
        <w:jc w:val="left"/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年，我局政务公开工作存在主要问题：一是各业务科室主动公开意识不足；二是重大决策中决策公开尚不充分；三是政策文件解读多样性和可读性需进一步提升。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楷体_GBK" w:hAnsi="方正楷体_GBK" w:eastAsia="方正楷体_GBK" w:cs="方正楷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一是加强机构建设，提升公开质效。通过业务培训强化各科室、各单位对政务公开工作认识，在文件发布、数据公布、征求意见等栏目多推送有效信息，确保政府公开内容的实用性。二是加大热点问题的收集和回应。加强对回应关切栏目的跟踪，收集整理形成清单，明确职责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</w:rPr>
        <w:t>采用新闻发布会、热线、访谈等多种形式，落实回应，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并定期更新发布。三是加强政务公开工作的检查督导。坚持不定期查看网站内容，对未及时更新的内容提醒相关处室进行更新，启动动态调整机制。对发现问题及时整改，保证政务公开信息高效准确。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590" w:lineRule="exact"/>
        <w:ind w:left="0" w:leftChars="0" w:right="0" w:firstLine="640" w:firstLineChars="200"/>
        <w:jc w:val="left"/>
      </w:pPr>
      <w:r>
        <w:rPr>
          <w:rFonts w:hint="eastAsia" w:ascii="方正黑体_GBK" w:hAnsi="方正黑体_GBK" w:eastAsia="方正黑体_GBK" w:cs="方正黑体_GBK"/>
          <w:i w:val="0"/>
          <w:spacing w:val="0"/>
          <w:kern w:val="2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90" w:lineRule="exact"/>
        <w:ind w:left="0" w:right="0" w:firstLine="640" w:firstLineChars="200"/>
        <w:jc w:val="left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fill="FFFFFF"/>
        </w:rPr>
        <w:t>109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PUxsEV1UzHpIrlwOJz689rk5SA=" w:salt="YfWKTGZ89U9hIqusk0gR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DU3YWQ4NmY5YjM3OWZjMjMzZDdlNDEyYWIzZTMifQ=="/>
  </w:docVars>
  <w:rsids>
    <w:rsidRoot w:val="00000000"/>
    <w:rsid w:val="18ED6FF2"/>
    <w:rsid w:val="70B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2698</Words>
  <Characters>2825</Characters>
  <Lines>0</Lines>
  <Paragraphs>0</Paragraphs>
  <TotalTime>2</TotalTime>
  <ScaleCrop>false</ScaleCrop>
  <LinksUpToDate>false</LinksUpToDate>
  <CharactersWithSpaces>2826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2023-06-08T04:43:00Z</dcterms:created>
  <dc:creator>ddd</dc:creator>
  <cp:lastModifiedBy>八厘米蔚蓝</cp:lastModifiedBy>
  <dcterms:modified xsi:type="dcterms:W3CDTF">2023-06-08T04:46:56Z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EEE9ADD3BBD54AED99276A2925F3A2DD_12</vt:lpwstr>
  </property>
</Properties>
</file>