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widowControl/>
        <w:suppressLineNumbers w:val="0"/>
        <w:kinsoku/>
        <w:wordWrap/>
        <w:overflowPunct/>
        <w:topLinePunct w:val="0"/>
        <w:autoSpaceDE/>
        <w:autoSpaceDN/>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关于印发《淮南市临时救助工作操作细则》的</w:t>
      </w:r>
    </w:p>
    <w:p>
      <w:pPr>
        <w:keepNext w:val="0"/>
        <w:keepLines w:val="0"/>
        <w:pageBreakBefore w:val="0"/>
        <w:widowControl/>
        <w:suppressLineNumbers w:val="0"/>
        <w:kinsoku/>
        <w:wordWrap/>
        <w:overflowPunct/>
        <w:topLinePunct w:val="0"/>
        <w:autoSpaceDE/>
        <w:autoSpaceDN/>
        <w:adjustRightInd/>
        <w:snapToGrid/>
        <w:spacing w:line="59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通知</w:t>
      </w:r>
    </w:p>
    <w:p>
      <w:pPr>
        <w:keepNext w:val="0"/>
        <w:keepLines w:val="0"/>
        <w:widowControl/>
        <w:suppressLineNumbers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淮民〔</w:t>
      </w:r>
      <w:r>
        <w:rPr>
          <w:rFonts w:hint="default" w:ascii="Times New Roman" w:hAnsi="Times New Roman" w:eastAsia="方正仿宋_GBK" w:cs="Times New Roman"/>
          <w:color w:val="000000"/>
          <w:kern w:val="0"/>
          <w:sz w:val="32"/>
          <w:szCs w:val="32"/>
          <w:lang w:val="en-US" w:eastAsia="zh-CN" w:bidi="ar"/>
        </w:rPr>
        <w:t>2023</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88</w:t>
      </w:r>
      <w:r>
        <w:rPr>
          <w:rFonts w:hint="eastAsia" w:ascii="方正仿宋_GBK" w:hAnsi="方正仿宋_GBK" w:eastAsia="方正仿宋_GBK" w:cs="方正仿宋_GBK"/>
          <w:color w:val="000000"/>
          <w:kern w:val="0"/>
          <w:sz w:val="32"/>
          <w:szCs w:val="32"/>
          <w:lang w:val="en-US" w:eastAsia="zh-CN" w:bidi="ar"/>
        </w:rPr>
        <w:t>号</w:t>
      </w:r>
    </w:p>
    <w:p>
      <w:pPr>
        <w:keepNext w:val="0"/>
        <w:keepLines w:val="0"/>
        <w:pageBreakBefore w:val="0"/>
        <w:widowControl/>
        <w:suppressLineNumbers w:val="0"/>
        <w:kinsoku/>
        <w:wordWrap/>
        <w:overflowPunct/>
        <w:topLinePunct w:val="0"/>
        <w:autoSpaceDE/>
        <w:autoSpaceDN/>
        <w:adjustRightInd/>
        <w:snapToGrid/>
        <w:spacing w:line="590" w:lineRule="exact"/>
        <w:jc w:val="center"/>
        <w:textAlignment w:val="auto"/>
        <w:rPr>
          <w:rFonts w:hint="eastAsia" w:ascii="方正小标宋_GBK" w:hAnsi="方正小标宋_GBK" w:eastAsia="方正小标宋_GBK" w:cs="方正小标宋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adjustRightInd/>
        <w:snapToGrid/>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各县区民政局、财政局，经开区社会发展局、财政局，高新区社</w:t>
      </w:r>
    </w:p>
    <w:p>
      <w:pPr>
        <w:keepNext w:val="0"/>
        <w:keepLines w:val="0"/>
        <w:pageBreakBefore w:val="0"/>
        <w:widowControl/>
        <w:suppressLineNumbers w:val="0"/>
        <w:kinsoku/>
        <w:wordWrap/>
        <w:overflowPunct/>
        <w:topLinePunct w:val="0"/>
        <w:autoSpaceDE/>
        <w:autoSpaceDN/>
        <w:adjustRightInd/>
        <w:snapToGrid/>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会事业局、财政局：</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现将《淮南市临时救助工作操作细则》印发给你们，请结合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实际认真遵照执行。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淮南市民政局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淮南市财政局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righ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bookmarkStart w:id="3" w:name="_GoBack"/>
      <w:bookmarkEnd w:id="3"/>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adjustRightInd/>
        <w:snapToGrid/>
        <w:spacing w:line="590"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淮南市临时救助工作操作细则</w:t>
      </w:r>
    </w:p>
    <w:p>
      <w:pPr>
        <w:keepNext w:val="0"/>
        <w:keepLines w:val="0"/>
        <w:pageBreakBefore w:val="0"/>
        <w:kinsoku/>
        <w:wordWrap/>
        <w:overflowPunct/>
        <w:topLinePunct w:val="0"/>
        <w:autoSpaceDE/>
        <w:autoSpaceDN/>
        <w:adjustRightInd/>
        <w:snapToGrid/>
        <w:spacing w:line="590" w:lineRule="exact"/>
        <w:jc w:val="center"/>
        <w:textAlignment w:val="auto"/>
        <w:rPr>
          <w:sz w:val="36"/>
          <w:szCs w:val="36"/>
          <w:highlight w:val="none"/>
        </w:rPr>
      </w:pP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第一章 总则</w:t>
      </w: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第一条</w:t>
      </w:r>
      <w:r>
        <w:rPr>
          <w:rFonts w:hint="eastAsia" w:ascii="方正仿宋_GBK" w:hAnsi="方正仿宋_GBK" w:eastAsia="方正仿宋_GBK" w:cs="方正仿宋_GBK"/>
          <w:sz w:val="32"/>
          <w:szCs w:val="32"/>
          <w:highlight w:val="none"/>
        </w:rPr>
        <w:t xml:space="preserve"> 为健全完善社会救助体系，进一步规范临时救助审核确认工作，根据《社会救助暂行办法》（国务院令第</w:t>
      </w:r>
      <w:r>
        <w:rPr>
          <w:rFonts w:hint="default" w:ascii="Times New Roman" w:hAnsi="Times New Roman" w:eastAsia="方正仿宋_GBK" w:cs="Times New Roman"/>
          <w:sz w:val="32"/>
          <w:szCs w:val="32"/>
          <w:highlight w:val="none"/>
        </w:rPr>
        <w:t>649</w:t>
      </w:r>
      <w:r>
        <w:rPr>
          <w:rFonts w:hint="eastAsia" w:ascii="方正仿宋_GBK" w:hAnsi="方正仿宋_GBK" w:eastAsia="方正仿宋_GBK" w:cs="方正仿宋_GBK"/>
          <w:sz w:val="32"/>
          <w:szCs w:val="32"/>
          <w:highlight w:val="none"/>
        </w:rPr>
        <w:t>号）、《中共中央办公厅国务院办公厅印发&lt;关于改革完善社会救助制度的意见&gt;的通知》（中办发〔</w:t>
      </w:r>
      <w:r>
        <w:rPr>
          <w:rFonts w:hint="default" w:ascii="Times New Roman" w:hAnsi="Times New Roman" w:eastAsia="方正仿宋_GBK" w:cs="Times New Roman"/>
          <w:sz w:val="32"/>
          <w:szCs w:val="32"/>
          <w:highlight w:val="none"/>
        </w:rPr>
        <w:t>2020</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rPr>
        <w:t>18</w:t>
      </w:r>
      <w:r>
        <w:rPr>
          <w:rFonts w:hint="eastAsia" w:ascii="方正仿宋_GBK" w:hAnsi="方正仿宋_GBK" w:eastAsia="方正仿宋_GBK" w:cs="方正仿宋_GBK"/>
          <w:sz w:val="32"/>
          <w:szCs w:val="32"/>
          <w:highlight w:val="none"/>
        </w:rPr>
        <w:t>号）、《国务院关于全面建立临时救助制度的通知》（国发〔</w:t>
      </w:r>
      <w:r>
        <w:rPr>
          <w:rFonts w:hint="default" w:ascii="Times New Roman" w:hAnsi="Times New Roman" w:eastAsia="方正仿宋_GBK" w:cs="Times New Roman"/>
          <w:sz w:val="32"/>
          <w:szCs w:val="32"/>
          <w:highlight w:val="none"/>
        </w:rPr>
        <w:t>2014</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rPr>
        <w:t>47</w:t>
      </w:r>
      <w:r>
        <w:rPr>
          <w:rFonts w:hint="eastAsia" w:ascii="方正仿宋_GBK" w:hAnsi="方正仿宋_GBK" w:eastAsia="方正仿宋_GBK" w:cs="方正仿宋_GBK"/>
          <w:sz w:val="32"/>
          <w:szCs w:val="32"/>
          <w:highlight w:val="none"/>
        </w:rPr>
        <w:t>号）、《民政部、财政部关于进一步加强和改进临时救助工作的意见》（民发〔</w:t>
      </w:r>
      <w:r>
        <w:rPr>
          <w:rFonts w:hint="default" w:ascii="Times New Roman" w:hAnsi="Times New Roman" w:eastAsia="方正仿宋_GBK" w:cs="Times New Roman"/>
          <w:sz w:val="32"/>
          <w:szCs w:val="32"/>
          <w:highlight w:val="none"/>
        </w:rPr>
        <w:t>2018</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rPr>
        <w:t>23</w:t>
      </w:r>
      <w:r>
        <w:rPr>
          <w:rFonts w:hint="eastAsia" w:ascii="方正仿宋_GBK" w:hAnsi="方正仿宋_GBK" w:eastAsia="方正仿宋_GBK" w:cs="方正仿宋_GBK"/>
          <w:sz w:val="32"/>
          <w:szCs w:val="32"/>
          <w:highlight w:val="none"/>
        </w:rPr>
        <w:t>号）、</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关于印发&lt;安徽省临时救助工作操作规程&gt;的通知》（皖民社救字〔</w:t>
      </w:r>
      <w:r>
        <w:rPr>
          <w:rFonts w:hint="default" w:ascii="Times New Roman" w:hAnsi="Times New Roman" w:eastAsia="方正仿宋_GBK" w:cs="Times New Roman"/>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42</w:t>
      </w:r>
      <w:r>
        <w:rPr>
          <w:rFonts w:hint="eastAsia" w:ascii="方正仿宋_GBK" w:hAnsi="方正仿宋_GBK" w:eastAsia="方正仿宋_GBK" w:cs="方正仿宋_GBK"/>
          <w:sz w:val="32"/>
          <w:szCs w:val="32"/>
          <w:highlight w:val="none"/>
          <w:lang w:val="en-US" w:eastAsia="zh-CN"/>
        </w:rPr>
        <w:t>号）</w:t>
      </w:r>
      <w:r>
        <w:rPr>
          <w:rFonts w:hint="eastAsia" w:ascii="方正仿宋_GBK" w:hAnsi="方正仿宋_GBK" w:eastAsia="方正仿宋_GBK" w:cs="方正仿宋_GBK"/>
          <w:sz w:val="32"/>
          <w:szCs w:val="32"/>
          <w:highlight w:val="none"/>
        </w:rPr>
        <w:t>和《中共淮南市委办公室淮南市人民政府办公室印发&lt;关于改革完善社会救助制度的实施方案&gt;的通知》（淮办发〔</w:t>
      </w:r>
      <w:r>
        <w:rPr>
          <w:rFonts w:hint="default" w:ascii="Times New Roman" w:hAnsi="Times New Roman" w:eastAsia="方正仿宋_GBK" w:cs="Times New Roman"/>
          <w:sz w:val="32"/>
          <w:szCs w:val="32"/>
          <w:highlight w:val="none"/>
        </w:rPr>
        <w:t>2021</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rPr>
        <w:t>17</w:t>
      </w:r>
      <w:r>
        <w:rPr>
          <w:rFonts w:hint="eastAsia" w:ascii="方正仿宋_GBK" w:hAnsi="方正仿宋_GBK" w:eastAsia="方正仿宋_GBK" w:cs="方正仿宋_GBK"/>
          <w:sz w:val="32"/>
          <w:szCs w:val="32"/>
          <w:highlight w:val="none"/>
        </w:rPr>
        <w:t>号）精神，结合我市实际，制定本细则。</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第二条</w:t>
      </w:r>
      <w:r>
        <w:rPr>
          <w:rFonts w:hint="eastAsia" w:ascii="方正仿宋_GBK" w:hAnsi="方正仿宋_GBK" w:eastAsia="方正仿宋_GBK" w:cs="方正仿宋_GBK"/>
          <w:sz w:val="32"/>
          <w:szCs w:val="32"/>
          <w:highlight w:val="none"/>
        </w:rPr>
        <w:t xml:space="preserve"> 临时救助是国家对遭遇突发性、紧迫性、灾难性困难或者其他特殊困难导致基本生活陷入困境，靠自身和家庭无力解决，其他社会救助制度暂时无法覆盖或者救助之后基本生活仍有困难的家庭或者个人给予的应急性、过渡性救助。</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第三条</w:t>
      </w:r>
      <w:r>
        <w:rPr>
          <w:rFonts w:hint="eastAsia" w:ascii="方正仿宋_GBK" w:hAnsi="方正仿宋_GBK" w:eastAsia="方正仿宋_GBK" w:cs="方正仿宋_GBK"/>
          <w:sz w:val="32"/>
          <w:szCs w:val="32"/>
          <w:highlight w:val="none"/>
        </w:rPr>
        <w:t xml:space="preserve"> 临时救助应坚持以下原则：</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（一）坚持应救尽救，确保困难群众求助有门，救助及时。</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（二）坚持适度救助，既要尽力而为，又要量力而行。</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（三）坚持公开公正，做到政策公开、过程透明、结果公正。</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（四）坚持制度衔接，加强各项救助、保障制度的衔接配合，形成整体合力。</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（五）坚持资源统筹，促进政府救助、社会帮扶、家庭自救有机结合。</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第四条</w:t>
      </w:r>
      <w:r>
        <w:rPr>
          <w:rFonts w:hint="eastAsia" w:ascii="方正仿宋_GBK" w:hAnsi="方正仿宋_GBK" w:eastAsia="方正仿宋_GBK" w:cs="方正仿宋_GBK"/>
          <w:sz w:val="32"/>
          <w:szCs w:val="32"/>
          <w:highlight w:val="none"/>
        </w:rPr>
        <w:t xml:space="preserve"> 临时救助制度实行地方各级人民政府负责制。县区民政部门要统筹做好本行政区域内的临时救助工作。教育、财政、人力资源</w:t>
      </w:r>
      <w:r>
        <w:rPr>
          <w:rFonts w:hint="eastAsia" w:ascii="方正仿宋_GBK" w:hAnsi="方正仿宋_GBK" w:eastAsia="方正仿宋_GBK" w:cs="方正仿宋_GBK"/>
          <w:sz w:val="32"/>
          <w:szCs w:val="32"/>
          <w:highlight w:val="none"/>
          <w:lang w:eastAsia="zh-CN"/>
        </w:rPr>
        <w:t>和</w:t>
      </w:r>
      <w:r>
        <w:rPr>
          <w:rFonts w:hint="eastAsia" w:ascii="方正仿宋_GBK" w:hAnsi="方正仿宋_GBK" w:eastAsia="方正仿宋_GBK" w:cs="方正仿宋_GBK"/>
          <w:sz w:val="32"/>
          <w:szCs w:val="32"/>
          <w:highlight w:val="none"/>
        </w:rPr>
        <w:t>社会保障、住房</w:t>
      </w:r>
      <w:r>
        <w:rPr>
          <w:rFonts w:hint="eastAsia" w:ascii="方正仿宋_GBK" w:hAnsi="方正仿宋_GBK" w:eastAsia="方正仿宋_GBK" w:cs="方正仿宋_GBK"/>
          <w:sz w:val="32"/>
          <w:szCs w:val="32"/>
          <w:highlight w:val="none"/>
          <w:lang w:eastAsia="zh-CN"/>
        </w:rPr>
        <w:t>和</w:t>
      </w:r>
      <w:r>
        <w:rPr>
          <w:rFonts w:hint="eastAsia" w:ascii="方正仿宋_GBK" w:hAnsi="方正仿宋_GBK" w:eastAsia="方正仿宋_GBK" w:cs="方正仿宋_GBK"/>
          <w:sz w:val="32"/>
          <w:szCs w:val="32"/>
          <w:highlight w:val="none"/>
        </w:rPr>
        <w:t>城乡建设、卫生健康、医疗保障等部门应主动配合，密切协作，按照各自职责做好相关工作。</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县区民政部门为临时救助审核确认责任主体，乡镇人民政府（街道办事处）为临时救助受理、审核责任主体。村（居）民委员会协助做好相关工作。</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有条件的地方可将临时救助审核确认权限下放至乡镇人民政府（街道办事处），县区民政部门加强监督指导。</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第二章 救助对象</w:t>
      </w:r>
    </w:p>
    <w:p>
      <w:pPr>
        <w:keepNext w:val="0"/>
        <w:keepLines w:val="0"/>
        <w:pageBreakBefore w:val="0"/>
        <w:kinsoku/>
        <w:wordWrap/>
        <w:overflowPunct/>
        <w:topLinePunct w:val="0"/>
        <w:autoSpaceDE/>
        <w:autoSpaceDN/>
        <w:adjustRightInd/>
        <w:snapToGrid/>
        <w:spacing w:line="590" w:lineRule="exact"/>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第五条</w:t>
      </w:r>
      <w:r>
        <w:rPr>
          <w:rFonts w:hint="eastAsia" w:ascii="方正仿宋_GBK" w:hAnsi="方正仿宋_GBK" w:eastAsia="方正仿宋_GBK" w:cs="方正仿宋_GBK"/>
          <w:sz w:val="32"/>
          <w:szCs w:val="32"/>
          <w:highlight w:val="none"/>
        </w:rPr>
        <w:t xml:space="preserve"> 具有我市户籍或</w:t>
      </w:r>
      <w:bookmarkStart w:id="0" w:name="_Hlk89694022"/>
      <w:r>
        <w:rPr>
          <w:rFonts w:hint="eastAsia" w:ascii="方正仿宋_GBK" w:hAnsi="方正仿宋_GBK" w:eastAsia="方正仿宋_GBK" w:cs="方正仿宋_GBK"/>
          <w:sz w:val="32"/>
          <w:szCs w:val="32"/>
          <w:highlight w:val="none"/>
        </w:rPr>
        <w:t>符合居住地县级以上人民政府规定的临时救助条件的人户分离的家庭和个人，有下列情形的可以申请临时救助：</w:t>
      </w:r>
    </w:p>
    <w:bookmarkEnd w:id="0"/>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（一）急难型救助对象。因意外事件（事故）、家庭成员突发重大疾病或遭遇其他特殊困难，导致基本生活暂时出现严重困难的家庭或个人。</w:t>
      </w:r>
    </w:p>
    <w:p>
      <w:pPr>
        <w:keepNext w:val="0"/>
        <w:keepLines w:val="0"/>
        <w:pageBreakBefore w:val="0"/>
        <w:kinsoku/>
        <w:wordWrap/>
        <w:overflowPunct/>
        <w:topLinePunct w:val="0"/>
        <w:autoSpaceDE/>
        <w:autoSpaceDN/>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（二）支出型救助对象。家庭成员因医疗、教育等生活必需支出突然增加超出家庭承受能力，导致基本生活暂时出现严重困难的低收入家庭及其他特殊困难家庭。</w:t>
      </w:r>
    </w:p>
    <w:p>
      <w:pPr>
        <w:keepNext w:val="0"/>
        <w:keepLines w:val="0"/>
        <w:pageBreakBefore w:val="0"/>
        <w:kinsoku/>
        <w:wordWrap/>
        <w:overflowPunct/>
        <w:topLinePunct w:val="0"/>
        <w:autoSpaceDE/>
        <w:autoSpaceDN/>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持有《安徽省居住证》人员和困难发生地的流动人口，因灾情、疫情等突发事件而导致其基本生活出现短暂困难的，</w:t>
      </w:r>
      <w:r>
        <w:rPr>
          <w:rFonts w:hint="eastAsia" w:ascii="方正仿宋_GBK" w:hAnsi="方正仿宋_GBK" w:eastAsia="方正仿宋_GBK" w:cs="方正仿宋_GBK"/>
          <w:sz w:val="32"/>
          <w:szCs w:val="32"/>
          <w:highlight w:val="none"/>
          <w:lang w:eastAsia="zh-CN"/>
        </w:rPr>
        <w:t>由急难发生地实施临时救助。</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第六条</w:t>
      </w:r>
      <w:r>
        <w:rPr>
          <w:rFonts w:hint="eastAsia" w:ascii="方正仿宋_GBK" w:hAnsi="方正仿宋_GBK" w:eastAsia="方正仿宋_GBK" w:cs="方正仿宋_GBK"/>
          <w:sz w:val="32"/>
          <w:szCs w:val="32"/>
          <w:highlight w:val="none"/>
        </w:rPr>
        <w:t xml:space="preserve"> 申请临时救助的对象应当履行以下义务：</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（一）按规定提交相关申请材料；</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（二）承诺所提供的信息真实、完整；</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（三）履行授权核对其家庭经济状况的相关手续；</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u w:val="single"/>
        </w:rPr>
      </w:pPr>
      <w:r>
        <w:rPr>
          <w:rFonts w:hint="eastAsia" w:ascii="方正仿宋_GBK" w:hAnsi="方正仿宋_GBK" w:eastAsia="方正仿宋_GBK" w:cs="方正仿宋_GBK"/>
          <w:sz w:val="32"/>
          <w:szCs w:val="32"/>
          <w:highlight w:val="none"/>
        </w:rPr>
        <w:t>（四）积极配合开展家庭经济状况调查。</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第七条</w:t>
      </w:r>
      <w:r>
        <w:rPr>
          <w:rFonts w:hint="eastAsia" w:ascii="方正仿宋_GBK" w:hAnsi="方正仿宋_GBK" w:eastAsia="方正仿宋_GBK" w:cs="方正仿宋_GBK"/>
          <w:sz w:val="32"/>
          <w:szCs w:val="32"/>
          <w:highlight w:val="none"/>
        </w:rPr>
        <w:t xml:space="preserve"> 符合生活无着的流浪乞讨人员救助条件的，按照有关规定，由相关救助</w:t>
      </w:r>
      <w:r>
        <w:rPr>
          <w:rFonts w:hint="eastAsia" w:ascii="方正仿宋_GBK" w:hAnsi="方正仿宋_GBK" w:eastAsia="方正仿宋_GBK" w:cs="方正仿宋_GBK"/>
          <w:sz w:val="32"/>
          <w:szCs w:val="32"/>
          <w:highlight w:val="none"/>
          <w:lang w:val="en-US" w:eastAsia="zh-CN"/>
        </w:rPr>
        <w:t>管理</w:t>
      </w:r>
      <w:r>
        <w:rPr>
          <w:rFonts w:hint="eastAsia" w:ascii="方正仿宋_GBK" w:hAnsi="方正仿宋_GBK" w:eastAsia="方正仿宋_GBK" w:cs="方正仿宋_GBK"/>
          <w:sz w:val="32"/>
          <w:szCs w:val="32"/>
          <w:highlight w:val="none"/>
        </w:rPr>
        <w:t>机构提供救助。</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第三章 救助方式和标准</w:t>
      </w: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笫八条</w:t>
      </w:r>
      <w:r>
        <w:rPr>
          <w:rFonts w:hint="eastAsia" w:ascii="方正仿宋_GBK" w:hAnsi="方正仿宋_GBK" w:eastAsia="方正仿宋_GBK" w:cs="方正仿宋_GBK"/>
          <w:sz w:val="32"/>
          <w:szCs w:val="32"/>
          <w:highlight w:val="none"/>
        </w:rPr>
        <w:t xml:space="preserve"> 对符合条件的救助对象，采取以下救助方式：</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（一）资金救助。临时救助金原则上实行社会化发放，支付到临时救助对象个人</w:t>
      </w:r>
      <w:r>
        <w:rPr>
          <w:rFonts w:hint="eastAsia" w:ascii="方正仿宋_GBK" w:hAnsi="方正仿宋_GBK" w:eastAsia="方正仿宋_GBK" w:cs="方正仿宋_GBK"/>
          <w:sz w:val="32"/>
          <w:szCs w:val="32"/>
          <w:highlight w:val="none"/>
          <w:lang w:eastAsia="zh-CN"/>
        </w:rPr>
        <w:t>金融</w:t>
      </w:r>
      <w:r>
        <w:rPr>
          <w:rFonts w:hint="eastAsia" w:ascii="方正仿宋_GBK" w:hAnsi="方正仿宋_GBK" w:eastAsia="方正仿宋_GBK" w:cs="方正仿宋_GBK"/>
          <w:sz w:val="32"/>
          <w:szCs w:val="32"/>
          <w:highlight w:val="none"/>
        </w:rPr>
        <w:t>账户。对紧急衔接受灾人员救助政策等其他需要紧急实施临时救助的情形，也可以直接发放现金，但应由受领人及</w:t>
      </w:r>
      <w:r>
        <w:rPr>
          <w:rFonts w:hint="default" w:ascii="Times New Roman" w:hAnsi="Times New Roman" w:eastAsia="方正仿宋_GBK" w:cs="Times New Roman"/>
          <w:sz w:val="32"/>
          <w:szCs w:val="32"/>
          <w:highlight w:val="none"/>
        </w:rPr>
        <w:t>2</w:t>
      </w:r>
      <w:r>
        <w:rPr>
          <w:rFonts w:hint="eastAsia" w:ascii="方正仿宋_GBK" w:hAnsi="方正仿宋_GBK" w:eastAsia="方正仿宋_GBK" w:cs="方正仿宋_GBK"/>
          <w:sz w:val="32"/>
          <w:szCs w:val="32"/>
          <w:highlight w:val="none"/>
        </w:rPr>
        <w:t>名经办人员签字确认。</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highlight w:val="none"/>
        </w:rPr>
        <w:t>（二）实物救助。根据救助对象基本生活需要，可采取发放衣物、食品、饮用水，提供临时住所或紧急救治等方式。</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除紧急情况外，采取实物发放要严格按照政府采购制度执行。</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转介服务。在实施临时救助后，仍不能解决救助对象困难的，可分情况提供转介服务。对符合最低生活保障或医疗、教育、住房、就业等救助条件的，应协助其申请；对需要社会帮扶的，及时向公益慈善组织、社会工作服务机构转介。</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trike/>
          <w:color w:val="FF0000"/>
          <w:sz w:val="32"/>
          <w:szCs w:val="32"/>
          <w:highlight w:val="none"/>
        </w:rPr>
      </w:pPr>
      <w:r>
        <w:rPr>
          <w:rFonts w:hint="eastAsia" w:ascii="方正楷体_GBK" w:hAnsi="方正楷体_GBK" w:eastAsia="方正楷体_GBK" w:cs="方正楷体_GBK"/>
          <w:b/>
          <w:bCs/>
          <w:sz w:val="32"/>
          <w:szCs w:val="32"/>
          <w:highlight w:val="none"/>
        </w:rPr>
        <w:t>第九条</w:t>
      </w:r>
      <w:r>
        <w:rPr>
          <w:rFonts w:hint="eastAsia" w:ascii="方正仿宋_GBK" w:hAnsi="方正仿宋_GBK" w:eastAsia="方正仿宋_GBK" w:cs="方正仿宋_GBK"/>
          <w:sz w:val="32"/>
          <w:szCs w:val="32"/>
          <w:highlight w:val="none"/>
        </w:rPr>
        <w:t xml:space="preserve"> 我市临时救助标准原则上为低保月保障标准的</w:t>
      </w:r>
      <w:r>
        <w:rPr>
          <w:rFonts w:hint="default" w:ascii="Times New Roman" w:hAnsi="Times New Roman" w:eastAsia="方正仿宋_GBK" w:cs="Times New Roman"/>
          <w:sz w:val="32"/>
          <w:szCs w:val="32"/>
          <w:highlight w:val="none"/>
        </w:rPr>
        <w:t>2-12</w:t>
      </w:r>
      <w:r>
        <w:rPr>
          <w:rFonts w:hint="eastAsia" w:ascii="方正仿宋_GBK" w:hAnsi="方正仿宋_GBK" w:eastAsia="方正仿宋_GBK" w:cs="方正仿宋_GBK"/>
          <w:sz w:val="32"/>
          <w:szCs w:val="32"/>
          <w:highlight w:val="none"/>
        </w:rPr>
        <w:t>倍，最低不得低于低保月保障标准的</w:t>
      </w:r>
      <w:r>
        <w:rPr>
          <w:rFonts w:hint="default" w:ascii="Times New Roman" w:hAnsi="Times New Roman" w:eastAsia="方正仿宋_GBK" w:cs="Times New Roman"/>
          <w:sz w:val="32"/>
          <w:szCs w:val="32"/>
          <w:highlight w:val="none"/>
        </w:rPr>
        <w:t>2</w:t>
      </w:r>
      <w:r>
        <w:rPr>
          <w:rFonts w:hint="eastAsia" w:ascii="方正仿宋_GBK" w:hAnsi="方正仿宋_GBK" w:eastAsia="方正仿宋_GBK" w:cs="方正仿宋_GBK"/>
          <w:sz w:val="32"/>
          <w:szCs w:val="32"/>
          <w:highlight w:val="none"/>
        </w:rPr>
        <w:t>倍，县区民政部门根据救助对象困难类型、困难程度、刚性支出额度以</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及解困期限等因</w:t>
      </w:r>
      <w:r>
        <w:rPr>
          <w:rFonts w:hint="eastAsia" w:ascii="方正仿宋_GBK" w:hAnsi="方正仿宋_GBK" w:eastAsia="方正仿宋_GBK" w:cs="方正仿宋_GBK"/>
          <w:sz w:val="32"/>
          <w:szCs w:val="32"/>
          <w:highlight w:val="none"/>
        </w:rPr>
        <w:t>素，分类分档确定救助标准，报市民政局备案，向社会公布并适时调整。</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highlight w:val="none"/>
        </w:rPr>
        <w:t>（一）急难型救助对象：</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救助对象为个人的一般给予实物救助或提供转介服务，实物救助标准以满足救助对象基本生活需要为限。确有必要的，可发放临时救助金。因遭遇火灾、交通事故、溺水、矿难等人身意外伤害及其他突发事件，无法及时获得各种赔偿、保险和其他救助，导致家庭基本生活难以维持的，可根据家庭困难程度，给予救助。</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highlight w:val="none"/>
        </w:rPr>
        <w:t>（二）支出型救助对象：对重特大疾病患者家庭，可视相关医疗保险报销和医疗救助后个人自付费用给予救助，应按照个人自付费用分段分档进行救助；对因子女教育费用负担过重造成</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基本生活</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困</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难的家庭，应结合教育费用支出情况给予救助。</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 w:eastAsia="zh-CN"/>
          <w14:textFill>
            <w14:solidFill>
              <w14:schemeClr w14:val="tx1"/>
            </w14:solidFill>
          </w14:textFill>
        </w:rPr>
        <w:t>针对新申请的低保对象或特困人员，当月审核确认后的三个工作日内，按照该申请对象审核确认的人均月补助标准发放临时救助金，相关程序在申请最低生活保障或特困人员救助供养时一并进行。此项救助不影响新申请低保对象或特困人员在本年度内申请急难型和支出型临时救助，且救助金不重复计入年度救助标准。</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u w:val="single"/>
        </w:rPr>
      </w:pPr>
      <w:r>
        <w:rPr>
          <w:rFonts w:hint="eastAsia" w:ascii="方正楷体_GBK" w:hAnsi="方正楷体_GBK" w:eastAsia="方正楷体_GBK" w:cs="方正楷体_GBK"/>
          <w:b/>
          <w:bCs/>
          <w:sz w:val="32"/>
          <w:szCs w:val="32"/>
          <w:highlight w:val="none"/>
        </w:rPr>
        <w:t>第十条</w:t>
      </w:r>
      <w:r>
        <w:rPr>
          <w:rFonts w:hint="eastAsia" w:ascii="方正仿宋_GBK" w:hAnsi="方正仿宋_GBK" w:eastAsia="方正仿宋_GBK" w:cs="方正仿宋_GBK"/>
          <w:sz w:val="32"/>
          <w:szCs w:val="32"/>
          <w:highlight w:val="none"/>
        </w:rPr>
        <w:t xml:space="preserve"> 临时救助实行一事一救。</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一年内</w:t>
      </w:r>
      <w:r>
        <w:rPr>
          <w:rFonts w:hint="eastAsia" w:ascii="方正仿宋_GBK" w:hAnsi="方正仿宋_GBK" w:eastAsia="方正仿宋_GBK" w:cs="方正仿宋_GBK"/>
          <w:sz w:val="32"/>
          <w:szCs w:val="32"/>
          <w:highlight w:val="none"/>
        </w:rPr>
        <w:t>申请人以同一事由重复申请临时救助，无正当理由的，不予救助。对于因同一事由造成基本生活严重困难，持续时间较长的，应转介到其他社会救助。对因受持续性传染病疫情影响而提出的临时救助申请，经县区民政部门认定，一年内最多给予两次临时救助，且第二次救助金额不得超过首次。</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bCs/>
          <w:sz w:val="32"/>
          <w:szCs w:val="32"/>
          <w:highlight w:val="none"/>
        </w:rPr>
        <w:t>第十一条</w:t>
      </w:r>
      <w:r>
        <w:rPr>
          <w:rFonts w:hint="eastAsia" w:ascii="方正黑体_GBK" w:hAnsi="方正黑体_GBK" w:eastAsia="方正黑体_GBK" w:cs="方正黑体_GBK"/>
          <w:sz w:val="32"/>
          <w:szCs w:val="32"/>
          <w:highlight w:val="none"/>
        </w:rPr>
        <w:t xml:space="preserve"> </w:t>
      </w:r>
      <w:r>
        <w:rPr>
          <w:rFonts w:hint="eastAsia" w:ascii="方正仿宋_GBK" w:hAnsi="方正仿宋_GBK" w:eastAsia="方正仿宋_GBK" w:cs="方正仿宋_GBK"/>
          <w:sz w:val="32"/>
          <w:szCs w:val="32"/>
          <w:highlight w:val="none"/>
        </w:rPr>
        <w:t>对特殊困难对象，可采取“跟进救助”、“一次审批、分阶段救助”等方式及时实施救助。</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对遭遇重大困难的家庭或个人，可采取“一事一议”方式适当提高救助标准，原则上不超过我市低保月保障标准</w:t>
      </w:r>
      <w:r>
        <w:rPr>
          <w:rFonts w:hint="default" w:ascii="Times New Roman" w:hAnsi="Times New Roman" w:eastAsia="方正仿宋_GBK" w:cs="Times New Roman"/>
          <w:sz w:val="32"/>
          <w:szCs w:val="32"/>
          <w:highlight w:val="none"/>
        </w:rPr>
        <w:t>24</w:t>
      </w:r>
      <w:r>
        <w:rPr>
          <w:rFonts w:hint="eastAsia" w:ascii="方正仿宋_GBK" w:hAnsi="方正仿宋_GBK" w:eastAsia="方正仿宋_GBK" w:cs="方正仿宋_GBK"/>
          <w:sz w:val="32"/>
          <w:szCs w:val="32"/>
          <w:highlight w:val="none"/>
        </w:rPr>
        <w:t>倍。</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u w:val="single"/>
        </w:rPr>
      </w:pP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第四章 救助程序</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第十二条</w:t>
      </w:r>
      <w:r>
        <w:rPr>
          <w:rFonts w:hint="eastAsia" w:ascii="方正仿宋_GBK" w:hAnsi="方正仿宋_GBK" w:eastAsia="方正仿宋_GBK" w:cs="方正仿宋_GBK"/>
          <w:sz w:val="32"/>
          <w:szCs w:val="32"/>
          <w:highlight w:val="none"/>
        </w:rPr>
        <w:t xml:space="preserve"> 临时救助一般按照居民申请，乡镇人民政府（街道办事处）受理、审核，县区民政部门确认的程序实施。紧急情况下，申请人可直接向所在地县区民政部门申请临时救助。</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第十三条</w:t>
      </w:r>
      <w:r>
        <w:rPr>
          <w:rFonts w:hint="eastAsia" w:ascii="方正仿宋_GBK" w:hAnsi="方正仿宋_GBK" w:eastAsia="方正仿宋_GBK" w:cs="方正仿宋_GBK"/>
          <w:sz w:val="32"/>
          <w:szCs w:val="32"/>
          <w:highlight w:val="none"/>
        </w:rPr>
        <w:t xml:space="preserve"> 申请受理</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依申请受理。凡认为符合临时救助条件的城乡居民家庭或个人可以向所在地乡镇人民政府（街道办事处）提出临时救助申请；受申请人委托，村（居）民委员会或其他单位、个人可以代为提出临时救助申请。申请临时救助，应按规定提交相关材料，乡镇人民政府（街道办事处）无正当理由不得拒绝受理；因情况紧急无法在申请时提供相关材料的，乡镇人民政府（街道办事处）可先行受理。</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主动发现受理。乡镇人民政府（街道办事处）、村（居）民委员会要及时主动核实辖区居民遭遇突发事件、意外事故、罹患重病等特殊情况，帮助有困难的家庭或者个人提出救助申请。乡镇人民政府（街道办事处）或县区民政部门、救助管理机构在发现或接到有关部门、社会组织、公民个人报告救助线索后，应主动核查情况，对于其中符合临时救助条件的，应协助其申请救助并受理。</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第十四条</w:t>
      </w:r>
      <w:r>
        <w:rPr>
          <w:rFonts w:hint="eastAsia" w:ascii="方正仿宋_GBK" w:hAnsi="方正仿宋_GBK" w:eastAsia="方正仿宋_GBK" w:cs="方正仿宋_GBK"/>
          <w:sz w:val="32"/>
          <w:szCs w:val="32"/>
          <w:highlight w:val="none"/>
        </w:rPr>
        <w:t xml:space="preserve"> 申请临时救助的对象应提交以下材料:</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（一）居民户口簿</w:t>
      </w:r>
      <w:r>
        <w:rPr>
          <w:rFonts w:hint="eastAsia" w:ascii="方正仿宋_GBK" w:hAnsi="方正仿宋_GBK" w:eastAsia="方正仿宋_GBK" w:cs="方正仿宋_GBK"/>
          <w:sz w:val="32"/>
          <w:szCs w:val="32"/>
          <w:highlight w:val="none"/>
          <w:lang w:val="en-US" w:eastAsia="zh-CN"/>
        </w:rPr>
        <w:t>或居住证</w:t>
      </w:r>
      <w:r>
        <w:rPr>
          <w:rFonts w:hint="eastAsia" w:ascii="方正仿宋_GBK" w:hAnsi="方正仿宋_GBK" w:eastAsia="方正仿宋_GBK" w:cs="方正仿宋_GBK"/>
          <w:sz w:val="32"/>
          <w:szCs w:val="32"/>
          <w:highlight w:val="none"/>
        </w:rPr>
        <w:t>、身份证；</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w:t>
      </w:r>
      <w:r>
        <w:rPr>
          <w:rFonts w:hint="eastAsia" w:ascii="方正仿宋_GBK" w:hAnsi="方正仿宋_GBK" w:eastAsia="方正仿宋_GBK" w:cs="方正仿宋_GBK"/>
          <w:sz w:val="32"/>
          <w:szCs w:val="32"/>
          <w:highlight w:val="none"/>
          <w:lang w:val="en-US" w:eastAsia="zh-CN"/>
        </w:rPr>
        <w:t>临时救助申请书，包括家庭收入及财产状况声明、家庭或个人遭遇困难情况说明等</w:t>
      </w:r>
      <w:r>
        <w:rPr>
          <w:rFonts w:hint="eastAsia" w:ascii="方正仿宋_GBK" w:hAnsi="方正仿宋_GBK" w:eastAsia="方正仿宋_GBK" w:cs="方正仿宋_GBK"/>
          <w:sz w:val="32"/>
          <w:szCs w:val="32"/>
          <w:highlight w:val="none"/>
        </w:rPr>
        <w:t>材料；</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rPr>
        <w:t>家庭经济状况核对授权书;</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rPr>
        <w:t>县区民政部门规定提供的其他相关材料。</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可以通过国家或地方政务服务平台查询获取的相关材料，不再要求重复提交。</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非本地户籍人员申请临时救助的，需户籍所在地县区民政部门提供申请人享受社会救助情况的相关材料，或由申请地县区民政部门向户籍地县区民政部门查核申请人享受社会救助情况。</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第十五条</w:t>
      </w:r>
      <w:r>
        <w:rPr>
          <w:rFonts w:hint="eastAsia" w:ascii="方正仿宋_GBK" w:hAnsi="方正仿宋_GBK" w:eastAsia="方正仿宋_GBK" w:cs="方正仿宋_GBK"/>
          <w:sz w:val="32"/>
          <w:szCs w:val="32"/>
          <w:highlight w:val="none"/>
        </w:rPr>
        <w:t xml:space="preserve"> 申请人提供的申请材料齐全、符合要求的，乡镇人民政府（街道办事处）应当受理申请；申请人提供的申请材料不齐全或者不符合要求的，应当一次性告知申请人需补全的材料；不告知的，自收到申请材料之日起即为受理。申请人明显不符合临时救助条件的，应当场告知申请人不予受理并说明理由。</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第十六条</w:t>
      </w:r>
      <w:r>
        <w:rPr>
          <w:rFonts w:hint="eastAsia" w:ascii="方正仿宋_GBK" w:hAnsi="方正仿宋_GBK" w:eastAsia="方正仿宋_GBK" w:cs="方正仿宋_GBK"/>
          <w:sz w:val="32"/>
          <w:szCs w:val="32"/>
          <w:highlight w:val="none"/>
        </w:rPr>
        <w:t xml:space="preserve"> 乡镇人民政府（街道办事处）自受理申请起2个工作日内，开展家庭经济状况核对、入户调查</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民主评议，对核对、调查无异议的，不再组织民主评议。对非本地户籍居民，户籍所在地县</w:t>
      </w:r>
      <w:bookmarkStart w:id="1" w:name="_Hlk88036374"/>
      <w:r>
        <w:rPr>
          <w:rFonts w:hint="eastAsia" w:ascii="方正仿宋_GBK" w:hAnsi="方正仿宋_GBK" w:eastAsia="方正仿宋_GBK" w:cs="方正仿宋_GBK"/>
          <w:sz w:val="32"/>
          <w:szCs w:val="32"/>
          <w:highlight w:val="none"/>
        </w:rPr>
        <w:t>区</w:t>
      </w:r>
      <w:bookmarkEnd w:id="1"/>
      <w:r>
        <w:rPr>
          <w:rFonts w:hint="eastAsia" w:ascii="方正仿宋_GBK" w:hAnsi="方正仿宋_GBK" w:eastAsia="方正仿宋_GBK" w:cs="方正仿宋_GBK"/>
          <w:sz w:val="32"/>
          <w:szCs w:val="32"/>
          <w:highlight w:val="none"/>
        </w:rPr>
        <w:t>民政部门应配合做好有关审核工作。经核查符合救助条件的家庭，在其所在村（居）民委员会或居住地公示</w:t>
      </w:r>
      <w:r>
        <w:rPr>
          <w:rFonts w:hint="default" w:ascii="Times New Roman" w:hAnsi="Times New Roman" w:eastAsia="方正仿宋_GBK" w:cs="Times New Roman"/>
          <w:sz w:val="32"/>
          <w:szCs w:val="32"/>
          <w:highlight w:val="none"/>
        </w:rPr>
        <w:t>2</w:t>
      </w:r>
      <w:r>
        <w:rPr>
          <w:rFonts w:hint="eastAsia" w:ascii="方正仿宋_GBK" w:hAnsi="方正仿宋_GBK" w:eastAsia="方正仿宋_GBK" w:cs="方正仿宋_GBK"/>
          <w:sz w:val="32"/>
          <w:szCs w:val="32"/>
          <w:highlight w:val="none"/>
        </w:rPr>
        <w:t>天。无异议的，及时报县区民政部门确认。</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县区民政部门应全面审查相关材料，对符合规定条件的，应在</w:t>
      </w:r>
      <w:r>
        <w:rPr>
          <w:rFonts w:hint="default" w:ascii="Times New Roman" w:hAnsi="Times New Roman" w:eastAsia="方正仿宋_GBK" w:cs="Times New Roman"/>
          <w:sz w:val="32"/>
          <w:szCs w:val="32"/>
          <w:highlight w:val="none"/>
        </w:rPr>
        <w:t>2</w:t>
      </w:r>
      <w:r>
        <w:rPr>
          <w:rFonts w:hint="eastAsia" w:ascii="方正仿宋_GBK" w:hAnsi="方正仿宋_GBK" w:eastAsia="方正仿宋_GBK" w:cs="方正仿宋_GBK"/>
          <w:sz w:val="32"/>
          <w:szCs w:val="32"/>
          <w:highlight w:val="none"/>
        </w:rPr>
        <w:t>个工作日内完成审核确认，并反馈乡镇人民政府（街道办事处），告知同级财政部门。对不符合条件的，应向申请人书面说明理由。对于急难型困难对象的临时救助，乡镇人民政府（街道办事处）、县区民政部门应简化确认手续，采取直接受理申请、先行救助、补办手续等做法，为困难对象提供及时救助。</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乡镇人民政府（街道办事处）受委托或直接负责临时救助确认工作的，一般应在</w:t>
      </w:r>
      <w:r>
        <w:rPr>
          <w:rFonts w:hint="default" w:ascii="Times New Roman" w:hAnsi="Times New Roman" w:eastAsia="方正仿宋_GBK" w:cs="Times New Roman"/>
          <w:sz w:val="32"/>
          <w:szCs w:val="32"/>
          <w:highlight w:val="none"/>
        </w:rPr>
        <w:t>5</w:t>
      </w:r>
      <w:r>
        <w:rPr>
          <w:rFonts w:hint="eastAsia" w:ascii="方正仿宋_GBK" w:hAnsi="方正仿宋_GBK" w:eastAsia="方正仿宋_GBK" w:cs="方正仿宋_GBK"/>
          <w:sz w:val="32"/>
          <w:szCs w:val="32"/>
          <w:highlight w:val="none"/>
        </w:rPr>
        <w:t>个工作日内办结（不含家庭经济状况核对时间、公示时间和财政拨付时间）。</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对于审核确认获得救助的，将救助对象姓名、救助事由、救助金额等信息在县区民政部门网站和所在村（居）民委员会公示栏公示。</w:t>
      </w:r>
    </w:p>
    <w:p>
      <w:pPr>
        <w:keepNext w:val="0"/>
        <w:keepLines w:val="0"/>
        <w:pageBreakBefore w:val="0"/>
        <w:kinsoku/>
        <w:wordWrap/>
        <w:overflowPunct/>
        <w:topLinePunct w:val="0"/>
        <w:autoSpaceDE/>
        <w:autoSpaceDN/>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申请临时救助对象经济状况的核定计算，参照申请低保对象有关规定执行。对低保对象、特困人员、低保边缘家庭、支出型困难家庭等已认定的低收入人口申请临时救助的，重点核实其生活必需支出情况，不再进行家庭经济状况核对。</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第五章 备用金制度</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第十七条</w:t>
      </w:r>
      <w:r>
        <w:rPr>
          <w:rFonts w:hint="eastAsia" w:ascii="方正仿宋_GBK" w:hAnsi="方正仿宋_GBK" w:eastAsia="方正仿宋_GBK" w:cs="方正仿宋_GBK"/>
          <w:sz w:val="32"/>
          <w:szCs w:val="32"/>
          <w:highlight w:val="none"/>
        </w:rPr>
        <w:t xml:space="preserve"> 建立乡镇人民政府（街道办事处）临时救助备用金制度，用于乡镇人民政府（街道办事处）在紧急情况下，对困难家庭实施救助。</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第十八条</w:t>
      </w:r>
      <w:r>
        <w:rPr>
          <w:rFonts w:hint="eastAsia" w:ascii="方正仿宋_GBK" w:hAnsi="方正仿宋_GBK" w:eastAsia="方正仿宋_GBK" w:cs="方正仿宋_GBK"/>
          <w:sz w:val="32"/>
          <w:szCs w:val="32"/>
          <w:highlight w:val="none"/>
        </w:rPr>
        <w:t xml:space="preserve"> 临时救助备用金由县区民政部门根据乡镇人民政府（街道办事处）人口规模，每年按照一定比例转移支付至乡镇人民政府（街道办事处），资金采取按需循环拨付。</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u w:val="single"/>
        </w:rPr>
      </w:pPr>
      <w:r>
        <w:rPr>
          <w:rFonts w:hint="eastAsia" w:ascii="方正楷体_GBK" w:hAnsi="方正楷体_GBK" w:eastAsia="方正楷体_GBK" w:cs="方正楷体_GBK"/>
          <w:b/>
          <w:bCs/>
          <w:sz w:val="32"/>
          <w:szCs w:val="32"/>
          <w:highlight w:val="none"/>
        </w:rPr>
        <w:t>第十九条</w:t>
      </w:r>
      <w:r>
        <w:rPr>
          <w:rFonts w:hint="eastAsia" w:ascii="方正仿宋_GBK" w:hAnsi="方正仿宋_GBK" w:eastAsia="方正仿宋_GBK" w:cs="方正仿宋_GBK"/>
          <w:color w:val="FF0000"/>
          <w:sz w:val="32"/>
          <w:szCs w:val="32"/>
          <w:highlight w:val="none"/>
        </w:rPr>
        <w:t xml:space="preserve"> </w:t>
      </w:r>
      <w:r>
        <w:rPr>
          <w:rFonts w:hint="eastAsia" w:ascii="方正仿宋_GBK" w:hAnsi="方正仿宋_GBK" w:eastAsia="方正仿宋_GBK" w:cs="方正仿宋_GBK"/>
          <w:sz w:val="32"/>
          <w:szCs w:val="32"/>
          <w:highlight w:val="none"/>
        </w:rPr>
        <w:t>动用临时救助备用金实施救助的，救助标准原则上不超过我市低保月保障标准</w:t>
      </w:r>
      <w:r>
        <w:rPr>
          <w:rFonts w:hint="default" w:ascii="Times New Roman" w:hAnsi="Times New Roman" w:eastAsia="方正仿宋_GBK" w:cs="Times New Roman"/>
          <w:sz w:val="32"/>
          <w:szCs w:val="32"/>
          <w:highlight w:val="none"/>
        </w:rPr>
        <w:t>4</w:t>
      </w:r>
      <w:r>
        <w:rPr>
          <w:rFonts w:hint="eastAsia" w:ascii="方正仿宋_GBK" w:hAnsi="方正仿宋_GBK" w:eastAsia="方正仿宋_GBK" w:cs="方正仿宋_GBK"/>
          <w:sz w:val="32"/>
          <w:szCs w:val="32"/>
          <w:highlight w:val="none"/>
        </w:rPr>
        <w:t>倍，有条件的县区可适当提高救助标准。乡镇人民政府（街道办事处）应当在每月</w:t>
      </w:r>
      <w:r>
        <w:rPr>
          <w:rFonts w:hint="default" w:ascii="Times New Roman" w:hAnsi="Times New Roman" w:eastAsia="方正仿宋_GBK" w:cs="Times New Roman"/>
          <w:sz w:val="32"/>
          <w:szCs w:val="32"/>
          <w:highlight w:val="none"/>
        </w:rPr>
        <w:t>10</w:t>
      </w:r>
      <w:r>
        <w:rPr>
          <w:rFonts w:hint="eastAsia" w:ascii="方正仿宋_GBK" w:hAnsi="方正仿宋_GBK" w:eastAsia="方正仿宋_GBK" w:cs="方正仿宋_GBK"/>
          <w:sz w:val="32"/>
          <w:szCs w:val="32"/>
          <w:highlight w:val="none"/>
        </w:rPr>
        <w:t>日前将上月临时救助备用金使用情况报县区民政部门备案。</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第六章 管理保障</w:t>
      </w:r>
    </w:p>
    <w:p>
      <w:pPr>
        <w:keepNext w:val="0"/>
        <w:keepLines w:val="0"/>
        <w:pageBreakBefore w:val="0"/>
        <w:kinsoku/>
        <w:wordWrap/>
        <w:overflowPunct/>
        <w:topLinePunct w:val="0"/>
        <w:autoSpaceDE/>
        <w:autoSpaceDN/>
        <w:adjustRightInd/>
        <w:snapToGrid/>
        <w:spacing w:line="590" w:lineRule="exact"/>
        <w:ind w:firstLine="960" w:firstLineChars="300"/>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第二十条</w:t>
      </w:r>
      <w:r>
        <w:rPr>
          <w:rFonts w:hint="eastAsia" w:ascii="方正仿宋_GBK" w:hAnsi="方正仿宋_GBK" w:eastAsia="方正仿宋_GBK" w:cs="方正仿宋_GBK"/>
          <w:sz w:val="32"/>
          <w:szCs w:val="32"/>
          <w:highlight w:val="none"/>
        </w:rPr>
        <w:t xml:space="preserve"> 县</w:t>
      </w:r>
      <w:bookmarkStart w:id="2" w:name="_Hlk88036814"/>
      <w:r>
        <w:rPr>
          <w:rFonts w:hint="eastAsia" w:ascii="方正仿宋_GBK" w:hAnsi="方正仿宋_GBK" w:eastAsia="方正仿宋_GBK" w:cs="方正仿宋_GBK"/>
          <w:sz w:val="32"/>
          <w:szCs w:val="32"/>
          <w:highlight w:val="none"/>
        </w:rPr>
        <w:t>区</w:t>
      </w:r>
      <w:bookmarkEnd w:id="2"/>
      <w:r>
        <w:rPr>
          <w:rFonts w:hint="eastAsia" w:ascii="方正仿宋_GBK" w:hAnsi="方正仿宋_GBK" w:eastAsia="方正仿宋_GBK" w:cs="方正仿宋_GBK"/>
          <w:sz w:val="32"/>
          <w:szCs w:val="32"/>
          <w:highlight w:val="none"/>
        </w:rPr>
        <w:t>民政部门和乡镇人民政府（街道办事处）应当做好临时救助档案管理工作。</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第二十一条</w:t>
      </w:r>
      <w:r>
        <w:rPr>
          <w:rFonts w:hint="eastAsia" w:ascii="方正仿宋_GBK" w:hAnsi="方正仿宋_GBK" w:eastAsia="方正仿宋_GBK" w:cs="方正仿宋_GBK"/>
          <w:sz w:val="32"/>
          <w:szCs w:val="32"/>
          <w:highlight w:val="none"/>
        </w:rPr>
        <w:t xml:space="preserve"> 县区民政部门应当加强低收入人口监测，建立困难对象数据库，对本辖区内困难家庭和个人进行登记备案、动态监测。同时建立困难群众走访联系制度，畅通救助渠道，对急难对象做到早发现、早介入、早救助。</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第二十二条</w:t>
      </w:r>
      <w:r>
        <w:rPr>
          <w:rFonts w:hint="eastAsia" w:ascii="方正仿宋_GBK" w:hAnsi="方正仿宋_GBK" w:eastAsia="方正仿宋_GBK" w:cs="方正仿宋_GBK"/>
          <w:sz w:val="32"/>
          <w:szCs w:val="32"/>
          <w:highlight w:val="none"/>
        </w:rPr>
        <w:t xml:space="preserve"> 市、县区民政部门应当引导和鼓励社会力量成立专业慈善组织，建立救助对象需求与公益慈善组织、社会工作服务机构的救助资源对接机制，向临时救助对象提供心理疏导、精神慰藉、能力提升、社会融入等多方位救助服务。</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第二十三条</w:t>
      </w:r>
      <w:r>
        <w:rPr>
          <w:rFonts w:hint="eastAsia" w:ascii="方正仿宋_GBK" w:hAnsi="方正仿宋_GBK" w:eastAsia="方正仿宋_GBK" w:cs="方正仿宋_GBK"/>
          <w:sz w:val="32"/>
          <w:szCs w:val="32"/>
          <w:highlight w:val="none"/>
        </w:rPr>
        <w:t xml:space="preserve"> 市、县区民政部门应当严格规范开展临时救助对象审核确认工作；财政部门应当强化救助资金规范使用管理。民政部门应当积极会同财政、审计、纪检监察等部门定期或不定期对临时救助工作开展监督检查。</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第二十四条</w:t>
      </w:r>
      <w:r>
        <w:rPr>
          <w:rFonts w:hint="eastAsia" w:ascii="方正仿宋_GBK" w:hAnsi="方正仿宋_GBK" w:eastAsia="方正仿宋_GBK" w:cs="方正仿宋_GBK"/>
          <w:sz w:val="32"/>
          <w:szCs w:val="32"/>
          <w:highlight w:val="none"/>
        </w:rPr>
        <w:t xml:space="preserve"> 对已确认的临时救助事项，乡镇人民政府（街道办事处）社会救助经办机构应对救助对象基本情况进行定期筛选核查，发现弄虚作假骗取救助的，应当按有关规定追缴救助金或实物；构成违法犯罪的，依法追究法律责任。</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第七章 附则</w:t>
      </w:r>
    </w:p>
    <w:p>
      <w:pPr>
        <w:keepNext w:val="0"/>
        <w:keepLines w:val="0"/>
        <w:pageBreakBefore w:val="0"/>
        <w:kinsoku/>
        <w:wordWrap/>
        <w:overflowPunct/>
        <w:topLinePunct w:val="0"/>
        <w:autoSpaceDE/>
        <w:autoSpaceDN/>
        <w:adjustRightInd/>
        <w:snapToGrid/>
        <w:spacing w:line="59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第二十五条</w:t>
      </w:r>
      <w:r>
        <w:rPr>
          <w:rFonts w:hint="eastAsia" w:ascii="方正仿宋_GBK" w:hAnsi="方正仿宋_GBK" w:eastAsia="方正仿宋_GBK" w:cs="方正仿宋_GBK"/>
          <w:sz w:val="32"/>
          <w:szCs w:val="32"/>
          <w:highlight w:val="none"/>
        </w:rPr>
        <w:t xml:space="preserve"> 各县区民政部门应当从本地实际出发，根据本细则完善本辖区临时救助制度，并报市民政局、市财政局备案。</w:t>
      </w:r>
    </w:p>
    <w:p>
      <w:pPr>
        <w:keepNext w:val="0"/>
        <w:keepLines w:val="0"/>
        <w:pageBreakBefore w:val="0"/>
        <w:kinsoku/>
        <w:wordWrap/>
        <w:overflowPunct/>
        <w:topLinePunct w:val="0"/>
        <w:autoSpaceDE/>
        <w:autoSpaceDN/>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第二十六条</w:t>
      </w:r>
      <w:r>
        <w:rPr>
          <w:rFonts w:hint="eastAsia" w:ascii="方正仿宋_GBK" w:hAnsi="方正仿宋_GBK" w:eastAsia="方正仿宋_GBK" w:cs="方正仿宋_GBK"/>
          <w:sz w:val="32"/>
          <w:szCs w:val="32"/>
          <w:highlight w:val="none"/>
        </w:rPr>
        <w:t xml:space="preserve"> 本操作细则由市民政局、市财政局按各自职能负责解释。</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b/>
          <w:bCs/>
          <w:sz w:val="32"/>
          <w:szCs w:val="32"/>
          <w:highlight w:val="none"/>
        </w:rPr>
        <w:t>第二十七条</w:t>
      </w:r>
      <w:r>
        <w:rPr>
          <w:rFonts w:hint="eastAsia" w:ascii="方正仿宋_GBK" w:hAnsi="方正仿宋_GBK" w:eastAsia="方正仿宋_GBK" w:cs="方正仿宋_GBK"/>
          <w:sz w:val="32"/>
          <w:szCs w:val="32"/>
          <w:highlight w:val="none"/>
        </w:rPr>
        <w:t xml:space="preserve"> 本操作细则自公布之日起施行，</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淮南市临时救助工作操作细则》</w:t>
      </w:r>
      <w:r>
        <w:rPr>
          <w:rFonts w:hint="eastAsia" w:ascii="方正仿宋_GBK" w:hAnsi="方正仿宋_GBK" w:eastAsia="方正仿宋_GBK" w:cs="方正仿宋_GBK"/>
          <w:sz w:val="32"/>
          <w:szCs w:val="32"/>
          <w:highlight w:val="none"/>
        </w:rPr>
        <w:t>（淮民〔</w:t>
      </w: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21</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22</w:t>
      </w:r>
      <w:r>
        <w:rPr>
          <w:rFonts w:hint="eastAsia" w:ascii="方正仿宋_GBK" w:hAnsi="方正仿宋_GBK" w:eastAsia="方正仿宋_GBK" w:cs="方正仿宋_GBK"/>
          <w:sz w:val="32"/>
          <w:szCs w:val="32"/>
          <w:highlight w:val="none"/>
        </w:rPr>
        <w:t>号）同时废止。</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淮南市民政局发布</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淮南市民政局行政规范性文件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writeProtection w:cryptProviderType="rsaFull" w:cryptAlgorithmClass="hash" w:cryptAlgorithmType="typeAny" w:cryptAlgorithmSid="4" w:cryptSpinCount="100000" w:hash="tgfGqhWkiUDlVoGt2SVFgOkam3w=" w:salt="e3g1rVDh3hdCODQRuW9zwg=="/>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MjRhNzFhOGZjZWVhM2JlN2I4M2U2OTVkY2M2MmEifQ=="/>
  </w:docVars>
  <w:rsids>
    <w:rsidRoot w:val="00172A27"/>
    <w:rsid w:val="00D455BA"/>
    <w:rsid w:val="019E71BD"/>
    <w:rsid w:val="03BE7AB1"/>
    <w:rsid w:val="04B679C3"/>
    <w:rsid w:val="07051715"/>
    <w:rsid w:val="080F63D8"/>
    <w:rsid w:val="09341458"/>
    <w:rsid w:val="0B0912D7"/>
    <w:rsid w:val="0EA67BD0"/>
    <w:rsid w:val="0EDA6D23"/>
    <w:rsid w:val="152D2DCA"/>
    <w:rsid w:val="169E6770"/>
    <w:rsid w:val="1DEC284C"/>
    <w:rsid w:val="1E6523AC"/>
    <w:rsid w:val="217A66EA"/>
    <w:rsid w:val="22440422"/>
    <w:rsid w:val="28E676D0"/>
    <w:rsid w:val="2A112AE3"/>
    <w:rsid w:val="31A15F24"/>
    <w:rsid w:val="32974BE6"/>
    <w:rsid w:val="35CD7559"/>
    <w:rsid w:val="385171D1"/>
    <w:rsid w:val="3854421C"/>
    <w:rsid w:val="38F92B6B"/>
    <w:rsid w:val="395347B5"/>
    <w:rsid w:val="39A232A0"/>
    <w:rsid w:val="39D907EC"/>
    <w:rsid w:val="39E745AA"/>
    <w:rsid w:val="39FC665F"/>
    <w:rsid w:val="3AEA4FB2"/>
    <w:rsid w:val="3B5A6BBB"/>
    <w:rsid w:val="3CC50082"/>
    <w:rsid w:val="3EDA13A6"/>
    <w:rsid w:val="40650E7A"/>
    <w:rsid w:val="42F058B7"/>
    <w:rsid w:val="436109F6"/>
    <w:rsid w:val="43ED1C06"/>
    <w:rsid w:val="441A38D4"/>
    <w:rsid w:val="48B46F68"/>
    <w:rsid w:val="4BC77339"/>
    <w:rsid w:val="4C9236C5"/>
    <w:rsid w:val="505C172E"/>
    <w:rsid w:val="51C32AD9"/>
    <w:rsid w:val="52F46F0B"/>
    <w:rsid w:val="5377138E"/>
    <w:rsid w:val="53D8014D"/>
    <w:rsid w:val="540D401E"/>
    <w:rsid w:val="55E064E0"/>
    <w:rsid w:val="572C6D10"/>
    <w:rsid w:val="57CF2865"/>
    <w:rsid w:val="59EE36A9"/>
    <w:rsid w:val="5DC34279"/>
    <w:rsid w:val="608816D1"/>
    <w:rsid w:val="60EF4E7F"/>
    <w:rsid w:val="6237596F"/>
    <w:rsid w:val="659C3AAC"/>
    <w:rsid w:val="665233C1"/>
    <w:rsid w:val="6AD9688B"/>
    <w:rsid w:val="6CF03552"/>
    <w:rsid w:val="6D0E3F22"/>
    <w:rsid w:val="6D5C4EAF"/>
    <w:rsid w:val="6F702D04"/>
    <w:rsid w:val="79892B16"/>
    <w:rsid w:val="7BAF13D5"/>
    <w:rsid w:val="7C9011D9"/>
    <w:rsid w:val="7DC651C5"/>
    <w:rsid w:val="7FCC2834"/>
    <w:rsid w:val="7FE33B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4555</Words>
  <Characters>4595</Characters>
  <Lines>1</Lines>
  <Paragraphs>1</Paragraphs>
  <TotalTime>1022</TotalTime>
  <ScaleCrop>false</ScaleCrop>
  <LinksUpToDate>false</LinksUpToDate>
  <CharactersWithSpaces>4661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李静</cp:lastModifiedBy>
  <cp:lastPrinted>2021-10-26T03:30:00Z</cp:lastPrinted>
  <dcterms:modified xsi:type="dcterms:W3CDTF">2024-03-15T02:06:01Z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48C61CB29D3F4D9384F5922CF0F7FFB4</vt:lpwstr>
  </property>
</Properties>
</file>